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7C8946CB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6958E9" w:rsidRPr="006958E9">
        <w:rPr>
          <w:b/>
          <w:sz w:val="24"/>
          <w:lang w:val="en-US"/>
        </w:rPr>
        <w:t>Orange</w:t>
      </w:r>
    </w:p>
    <w:p w14:paraId="6A8C69C2" w14:textId="5905AA0F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8312CC">
        <w:rPr>
          <w:b/>
          <w:sz w:val="24"/>
        </w:rPr>
        <w:t xml:space="preserve">On delay and complexity </w:t>
      </w:r>
      <w:r w:rsidR="005C0FCD">
        <w:rPr>
          <w:b/>
          <w:sz w:val="24"/>
        </w:rPr>
        <w:t xml:space="preserve">design constraints </w:t>
      </w:r>
      <w:r w:rsidR="008312CC">
        <w:rPr>
          <w:b/>
          <w:sz w:val="24"/>
        </w:rPr>
        <w:t>for IVAS</w:t>
      </w:r>
    </w:p>
    <w:p w14:paraId="27C22E17" w14:textId="6B37E167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6710C06F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537CC6" w:rsidRPr="00537CC6">
        <w:rPr>
          <w:lang w:val="en-GB"/>
        </w:rPr>
        <w:t>4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53B39CF9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3A4CBA34" w14:textId="57F21A1A" w:rsidR="00E30D75" w:rsidRDefault="00E30D75" w:rsidP="00816D45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The latest IVAS-4 </w:t>
      </w:r>
      <w:r w:rsidRPr="005C0FCD">
        <w:rPr>
          <w:rFonts w:eastAsia="Times New Roman" w:cs="Arial"/>
          <w:sz w:val="24"/>
          <w:szCs w:val="24"/>
          <w:lang w:val="en-US"/>
        </w:rPr>
        <w:t>draft [</w:t>
      </w:r>
      <w:r w:rsidR="005C0FCD" w:rsidRPr="005C0FCD">
        <w:rPr>
          <w:rFonts w:eastAsia="Times New Roman" w:cs="Arial"/>
          <w:sz w:val="24"/>
          <w:szCs w:val="24"/>
          <w:lang w:val="en-US"/>
        </w:rPr>
        <w:t>1</w:t>
      </w:r>
      <w:r w:rsidRPr="005C0FCD">
        <w:rPr>
          <w:rFonts w:eastAsia="Times New Roman" w:cs="Arial"/>
          <w:sz w:val="24"/>
          <w:szCs w:val="24"/>
          <w:lang w:val="en-US"/>
        </w:rPr>
        <w:t>] does</w:t>
      </w:r>
      <w:r>
        <w:rPr>
          <w:rFonts w:eastAsia="Times New Roman" w:cs="Arial"/>
          <w:sz w:val="24"/>
          <w:szCs w:val="24"/>
          <w:lang w:val="en-US"/>
        </w:rPr>
        <w:t xml:space="preserve"> not set specific </w:t>
      </w:r>
      <w:r w:rsidR="008312CC">
        <w:rPr>
          <w:rFonts w:eastAsia="Times New Roman" w:cs="Arial"/>
          <w:sz w:val="24"/>
          <w:szCs w:val="24"/>
          <w:lang w:val="en-US"/>
        </w:rPr>
        <w:t xml:space="preserve">design constraints </w:t>
      </w:r>
      <w:r>
        <w:rPr>
          <w:rFonts w:eastAsia="Times New Roman" w:cs="Arial"/>
          <w:sz w:val="24"/>
          <w:szCs w:val="24"/>
          <w:lang w:val="en-US"/>
        </w:rPr>
        <w:t>on</w:t>
      </w:r>
      <w:r w:rsidR="008312CC">
        <w:rPr>
          <w:rFonts w:eastAsia="Times New Roman" w:cs="Arial"/>
          <w:sz w:val="24"/>
          <w:szCs w:val="24"/>
          <w:lang w:val="en-US"/>
        </w:rPr>
        <w:t xml:space="preserve"> delay and complexity</w:t>
      </w:r>
      <w:r>
        <w:rPr>
          <w:rFonts w:eastAsia="Times New Roman" w:cs="Arial"/>
          <w:sz w:val="24"/>
          <w:szCs w:val="24"/>
          <w:lang w:val="en-US"/>
        </w:rPr>
        <w:t xml:space="preserve">, and it was already noted </w:t>
      </w:r>
      <w:r w:rsidRPr="005C0FCD">
        <w:rPr>
          <w:rFonts w:eastAsia="Times New Roman" w:cs="Arial"/>
          <w:sz w:val="24"/>
          <w:szCs w:val="24"/>
          <w:lang w:val="en-US"/>
        </w:rPr>
        <w:t>in [</w:t>
      </w:r>
      <w:r w:rsidR="005C0FCD" w:rsidRPr="005C0FCD">
        <w:rPr>
          <w:rFonts w:eastAsia="Times New Roman" w:cs="Arial"/>
          <w:sz w:val="24"/>
          <w:szCs w:val="24"/>
          <w:lang w:val="en-US"/>
        </w:rPr>
        <w:t>2</w:t>
      </w:r>
      <w:r w:rsidRPr="005C0FCD">
        <w:rPr>
          <w:rFonts w:eastAsia="Times New Roman" w:cs="Arial"/>
          <w:sz w:val="24"/>
          <w:szCs w:val="24"/>
          <w:lang w:val="en-US"/>
        </w:rPr>
        <w:t>] that</w:t>
      </w:r>
      <w:r>
        <w:rPr>
          <w:rFonts w:eastAsia="Times New Roman" w:cs="Arial"/>
          <w:sz w:val="24"/>
          <w:szCs w:val="24"/>
          <w:lang w:val="en-US"/>
        </w:rPr>
        <w:t xml:space="preserve"> these two key aspects should be addressed as soon as possible to be able to later discuss IVAS performance requirements in a well-defined framework.</w:t>
      </w:r>
    </w:p>
    <w:p w14:paraId="1D72739A" w14:textId="33489443" w:rsidR="006E6D18" w:rsidRPr="00964F47" w:rsidRDefault="00E30D75" w:rsidP="00816D45">
      <w:pPr>
        <w:rPr>
          <w:rFonts w:eastAsia="Times New Roman" w:cs="Arial"/>
          <w:sz w:val="24"/>
          <w:szCs w:val="24"/>
          <w:lang w:val="en-US"/>
        </w:rPr>
      </w:pPr>
      <w:r w:rsidRPr="005C0FCD">
        <w:rPr>
          <w:rFonts w:eastAsia="Times New Roman" w:cs="Arial"/>
          <w:sz w:val="24"/>
          <w:szCs w:val="24"/>
          <w:lang w:val="en-US"/>
        </w:rPr>
        <w:t xml:space="preserve">We note here that some preliminary discussions on </w:t>
      </w:r>
      <w:r w:rsidR="005C0FCD">
        <w:rPr>
          <w:rFonts w:eastAsia="Times New Roman" w:cs="Arial"/>
          <w:sz w:val="24"/>
          <w:szCs w:val="24"/>
          <w:lang w:val="en-US"/>
        </w:rPr>
        <w:t xml:space="preserve">algorithmic </w:t>
      </w:r>
      <w:r w:rsidRPr="005C0FCD">
        <w:rPr>
          <w:rFonts w:eastAsia="Times New Roman" w:cs="Arial"/>
          <w:sz w:val="24"/>
          <w:szCs w:val="24"/>
          <w:lang w:val="en-US"/>
        </w:rPr>
        <w:t xml:space="preserve">delay </w:t>
      </w:r>
      <w:r w:rsidR="005C0FCD">
        <w:rPr>
          <w:rFonts w:eastAsia="Times New Roman" w:cs="Arial"/>
          <w:sz w:val="24"/>
          <w:szCs w:val="24"/>
          <w:lang w:val="en-US"/>
        </w:rPr>
        <w:t xml:space="preserve">were </w:t>
      </w:r>
      <w:r w:rsidR="005C0FCD" w:rsidRPr="005C0FCD">
        <w:rPr>
          <w:rFonts w:eastAsia="Times New Roman" w:cs="Arial"/>
          <w:sz w:val="24"/>
          <w:szCs w:val="24"/>
          <w:lang w:val="en-US"/>
        </w:rPr>
        <w:t>triggered by [3]</w:t>
      </w:r>
      <w:r w:rsidRPr="005C0FCD">
        <w:rPr>
          <w:rFonts w:eastAsia="Times New Roman" w:cs="Arial"/>
          <w:sz w:val="24"/>
          <w:szCs w:val="24"/>
          <w:lang w:val="en-US"/>
        </w:rPr>
        <w:t xml:space="preserve"> at SA4#</w:t>
      </w:r>
      <w:r w:rsidR="005C0FCD" w:rsidRPr="005C0FCD">
        <w:rPr>
          <w:rFonts w:eastAsia="Times New Roman" w:cs="Arial"/>
          <w:sz w:val="24"/>
          <w:szCs w:val="24"/>
          <w:lang w:val="en-US"/>
        </w:rPr>
        <w:t>102</w:t>
      </w:r>
      <w:r w:rsidRPr="005C0FCD">
        <w:rPr>
          <w:rFonts w:eastAsia="Times New Roman" w:cs="Arial"/>
          <w:sz w:val="24"/>
          <w:szCs w:val="24"/>
          <w:lang w:val="en-US"/>
        </w:rPr>
        <w:t xml:space="preserve">. Before getting into concrete </w:t>
      </w:r>
      <w:r w:rsidR="005C0FCD">
        <w:rPr>
          <w:rFonts w:eastAsia="Times New Roman" w:cs="Arial"/>
          <w:sz w:val="24"/>
          <w:szCs w:val="24"/>
          <w:lang w:val="en-US"/>
        </w:rPr>
        <w:t>delay</w:t>
      </w:r>
      <w:r w:rsidRPr="005C0FCD">
        <w:rPr>
          <w:rFonts w:eastAsia="Times New Roman" w:cs="Arial"/>
          <w:sz w:val="24"/>
          <w:szCs w:val="24"/>
          <w:lang w:val="en-US"/>
        </w:rPr>
        <w:t xml:space="preserve"> </w:t>
      </w:r>
      <w:r w:rsidR="005C0FCD">
        <w:rPr>
          <w:rFonts w:eastAsia="Times New Roman" w:cs="Arial"/>
          <w:sz w:val="24"/>
          <w:szCs w:val="24"/>
          <w:lang w:val="en-US"/>
        </w:rPr>
        <w:t>figures,</w:t>
      </w:r>
      <w:r w:rsidRPr="005C0FCD">
        <w:rPr>
          <w:rFonts w:eastAsia="Times New Roman" w:cs="Arial"/>
          <w:sz w:val="24"/>
          <w:szCs w:val="24"/>
          <w:lang w:val="en-US"/>
        </w:rPr>
        <w:t xml:space="preserve"> we </w:t>
      </w:r>
      <w:r w:rsidR="005C0FCD">
        <w:rPr>
          <w:rFonts w:eastAsia="Times New Roman" w:cs="Arial"/>
          <w:sz w:val="24"/>
          <w:szCs w:val="24"/>
          <w:lang w:val="en-US"/>
        </w:rPr>
        <w:t>bring up</w:t>
      </w:r>
      <w:r w:rsidRPr="005C0FCD">
        <w:rPr>
          <w:rFonts w:eastAsia="Times New Roman" w:cs="Arial"/>
          <w:sz w:val="24"/>
          <w:szCs w:val="24"/>
          <w:lang w:val="en-US"/>
        </w:rPr>
        <w:t xml:space="preserve"> high-level considerations.</w:t>
      </w:r>
    </w:p>
    <w:p w14:paraId="2591615F" w14:textId="0548C14D" w:rsidR="006E6D18" w:rsidRPr="00FC1195" w:rsidRDefault="00E30D75" w:rsidP="004261A4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 w:rsidRPr="00FC1195">
        <w:t xml:space="preserve">IVAS </w:t>
      </w:r>
      <w:r w:rsidR="00FC1195">
        <w:t>delay</w:t>
      </w:r>
    </w:p>
    <w:p w14:paraId="698DC8D1" w14:textId="77777777" w:rsidR="00FC1195" w:rsidRDefault="00FC1195" w:rsidP="006E6D18">
      <w:pPr>
        <w:rPr>
          <w:lang w:val="en-US"/>
        </w:rPr>
      </w:pPr>
    </w:p>
    <w:p w14:paraId="58284B5B" w14:textId="43CD3A76" w:rsidR="00FC1195" w:rsidRPr="005C0FCD" w:rsidRDefault="00964F47" w:rsidP="006E6D18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</w:t>
      </w:r>
      <w:r w:rsidR="00FC1195" w:rsidRPr="005C0FCD">
        <w:rPr>
          <w:rFonts w:eastAsia="Times New Roman" w:cs="Arial"/>
          <w:sz w:val="24"/>
          <w:szCs w:val="24"/>
          <w:lang w:val="en-US"/>
        </w:rPr>
        <w:t xml:space="preserve">he end-to-end media path </w:t>
      </w:r>
      <w:r>
        <w:rPr>
          <w:rFonts w:eastAsia="Times New Roman" w:cs="Arial"/>
          <w:sz w:val="24"/>
          <w:szCs w:val="24"/>
          <w:lang w:val="en-US"/>
        </w:rPr>
        <w:t xml:space="preserve">for IVAS calls will </w:t>
      </w:r>
      <w:r w:rsidR="00FC1195" w:rsidRPr="005C0FCD">
        <w:rPr>
          <w:rFonts w:eastAsia="Times New Roman" w:cs="Arial"/>
          <w:sz w:val="24"/>
          <w:szCs w:val="24"/>
          <w:lang w:val="en-US"/>
        </w:rPr>
        <w:t xml:space="preserve">include the renderer, </w:t>
      </w:r>
      <w:r>
        <w:rPr>
          <w:rFonts w:eastAsia="Times New Roman" w:cs="Arial"/>
          <w:sz w:val="24"/>
          <w:szCs w:val="24"/>
          <w:lang w:val="en-US"/>
        </w:rPr>
        <w:t xml:space="preserve">to avoid excessive delay compared to </w:t>
      </w:r>
      <w:r w:rsidRPr="005C0FCD">
        <w:rPr>
          <w:rFonts w:eastAsia="Times New Roman" w:cs="Arial"/>
          <w:sz w:val="24"/>
          <w:szCs w:val="24"/>
          <w:lang w:val="en-US"/>
        </w:rPr>
        <w:t>existing 3GPP conversational</w:t>
      </w:r>
      <w:r>
        <w:rPr>
          <w:rFonts w:eastAsia="Times New Roman" w:cs="Arial"/>
          <w:sz w:val="24"/>
          <w:szCs w:val="24"/>
          <w:lang w:val="en-US"/>
        </w:rPr>
        <w:t xml:space="preserve"> services</w:t>
      </w:r>
      <w:r w:rsidRPr="005C0FCD">
        <w:rPr>
          <w:rFonts w:eastAsia="Times New Roman" w:cs="Arial"/>
          <w:sz w:val="24"/>
          <w:szCs w:val="24"/>
          <w:lang w:val="en-US"/>
        </w:rPr>
        <w:t xml:space="preserve"> (</w:t>
      </w:r>
      <w:r>
        <w:rPr>
          <w:rFonts w:eastAsia="Times New Roman" w:cs="Arial"/>
          <w:sz w:val="24"/>
          <w:szCs w:val="24"/>
          <w:lang w:val="en-US"/>
        </w:rPr>
        <w:t xml:space="preserve">based on </w:t>
      </w:r>
      <w:r w:rsidRPr="005C0FCD">
        <w:rPr>
          <w:rFonts w:eastAsia="Times New Roman" w:cs="Arial"/>
          <w:sz w:val="24"/>
          <w:szCs w:val="24"/>
          <w:lang w:val="en-US"/>
        </w:rPr>
        <w:t>AMR, AMR-WB, EVS)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FC1195" w:rsidRPr="005C0FCD">
        <w:rPr>
          <w:rFonts w:eastAsia="Times New Roman" w:cs="Arial"/>
          <w:sz w:val="24"/>
          <w:szCs w:val="24"/>
          <w:lang w:val="en-US"/>
        </w:rPr>
        <w:t>we propose to define delay constraints in IVAS-4 for the complete IVAS solution including the IVAS renderer.</w:t>
      </w:r>
    </w:p>
    <w:p w14:paraId="270FA64B" w14:textId="0528506A" w:rsidR="00FC1195" w:rsidRPr="005C0FCD" w:rsidRDefault="00FC1195" w:rsidP="006E6D18">
      <w:pPr>
        <w:rPr>
          <w:rFonts w:eastAsia="Times New Roman" w:cs="Arial"/>
          <w:sz w:val="24"/>
          <w:szCs w:val="24"/>
          <w:lang w:val="en-US"/>
        </w:rPr>
      </w:pPr>
      <w:r w:rsidRPr="005C0FCD">
        <w:rPr>
          <w:rFonts w:eastAsia="Times New Roman" w:cs="Arial"/>
          <w:sz w:val="24"/>
          <w:szCs w:val="24"/>
          <w:lang w:val="en-US"/>
        </w:rPr>
        <w:t>We leave detailed delay proposals for subsequent discussion</w:t>
      </w:r>
      <w:r w:rsidR="00593F8C">
        <w:rPr>
          <w:rFonts w:eastAsia="Times New Roman" w:cs="Arial"/>
          <w:sz w:val="24"/>
          <w:szCs w:val="24"/>
          <w:lang w:val="en-US"/>
        </w:rPr>
        <w:t>s</w:t>
      </w:r>
      <w:r w:rsidRPr="005C0FCD">
        <w:rPr>
          <w:rFonts w:eastAsia="Times New Roman" w:cs="Arial"/>
          <w:sz w:val="24"/>
          <w:szCs w:val="24"/>
          <w:lang w:val="en-US"/>
        </w:rPr>
        <w:t>. However, we note that discussion</w:t>
      </w:r>
      <w:r w:rsidR="00593F8C">
        <w:rPr>
          <w:rFonts w:eastAsia="Times New Roman" w:cs="Arial"/>
          <w:sz w:val="24"/>
          <w:szCs w:val="24"/>
          <w:lang w:val="en-US"/>
        </w:rPr>
        <w:t>s</w:t>
      </w:r>
      <w:r w:rsidRPr="005C0FCD">
        <w:rPr>
          <w:rFonts w:eastAsia="Times New Roman" w:cs="Arial"/>
          <w:sz w:val="24"/>
          <w:szCs w:val="24"/>
          <w:lang w:val="en-US"/>
        </w:rPr>
        <w:t xml:space="preserve"> will have to find the right trade-off between two conflicting goals:</w:t>
      </w:r>
    </w:p>
    <w:p w14:paraId="67EF9687" w14:textId="63DC4FE3" w:rsidR="00FC1195" w:rsidRPr="005C0FCD" w:rsidRDefault="005C0FCD" w:rsidP="00FC1195">
      <w:pPr>
        <w:pStyle w:val="Paragraphedeliste"/>
        <w:numPr>
          <w:ilvl w:val="0"/>
          <w:numId w:val="32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</w:t>
      </w:r>
      <w:r w:rsidR="00E30D75" w:rsidRPr="005C0FCD">
        <w:rPr>
          <w:rFonts w:ascii="Arial" w:eastAsia="Times New Roman" w:hAnsi="Arial" w:cs="Arial"/>
        </w:rPr>
        <w:t>he end</w:t>
      </w:r>
      <w:r w:rsidR="00116EAA">
        <w:rPr>
          <w:rFonts w:ascii="Arial" w:eastAsia="Times New Roman" w:hAnsi="Arial" w:cs="Arial"/>
        </w:rPr>
        <w:t>-</w:t>
      </w:r>
      <w:r w:rsidR="00E30D75" w:rsidRPr="005C0FCD">
        <w:rPr>
          <w:rFonts w:ascii="Arial" w:eastAsia="Times New Roman" w:hAnsi="Arial" w:cs="Arial"/>
        </w:rPr>
        <w:t>to</w:t>
      </w:r>
      <w:r w:rsidR="00116EAA">
        <w:rPr>
          <w:rFonts w:ascii="Arial" w:eastAsia="Times New Roman" w:hAnsi="Arial" w:cs="Arial"/>
        </w:rPr>
        <w:t>-</w:t>
      </w:r>
      <w:r w:rsidR="00E30D75" w:rsidRPr="005C0FCD">
        <w:rPr>
          <w:rFonts w:ascii="Arial" w:eastAsia="Times New Roman" w:hAnsi="Arial" w:cs="Arial"/>
        </w:rPr>
        <w:t xml:space="preserve">end delay (including the IVAS </w:t>
      </w:r>
      <w:r w:rsidR="00FC1195" w:rsidRPr="005C0FCD">
        <w:rPr>
          <w:rFonts w:ascii="Arial" w:eastAsia="Times New Roman" w:hAnsi="Arial" w:cs="Arial"/>
        </w:rPr>
        <w:t xml:space="preserve">delay </w:t>
      </w:r>
      <w:r w:rsidR="00E30D75" w:rsidRPr="005C0FCD">
        <w:rPr>
          <w:rFonts w:ascii="Arial" w:eastAsia="Times New Roman" w:hAnsi="Arial" w:cs="Arial"/>
        </w:rPr>
        <w:t xml:space="preserve">contribution) should not be significantly larger than in existing </w:t>
      </w:r>
      <w:r w:rsidR="00FC1195" w:rsidRPr="005C0FCD">
        <w:rPr>
          <w:rFonts w:ascii="Arial" w:eastAsia="Times New Roman" w:hAnsi="Arial" w:cs="Arial"/>
        </w:rPr>
        <w:t xml:space="preserve">conversational </w:t>
      </w:r>
      <w:r w:rsidR="00E30D75" w:rsidRPr="005C0FCD">
        <w:rPr>
          <w:rFonts w:ascii="Arial" w:eastAsia="Times New Roman" w:hAnsi="Arial" w:cs="Arial"/>
        </w:rPr>
        <w:t>services</w:t>
      </w:r>
    </w:p>
    <w:p w14:paraId="422F905C" w14:textId="74817C0E" w:rsidR="00E30D75" w:rsidRPr="005C0FCD" w:rsidRDefault="005C0FCD" w:rsidP="00FC1195">
      <w:pPr>
        <w:pStyle w:val="Paragraphedeliste"/>
        <w:numPr>
          <w:ilvl w:val="0"/>
          <w:numId w:val="32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T</w:t>
      </w:r>
      <w:r w:rsidR="00FC1195" w:rsidRPr="005C0FCD">
        <w:rPr>
          <w:rFonts w:ascii="Arial" w:eastAsia="Times New Roman" w:hAnsi="Arial" w:cs="Arial"/>
        </w:rPr>
        <w:t xml:space="preserve">here may be benefits in relaxing delay, especially to reach significant quality improvements thanks to 3D audio quality, </w:t>
      </w:r>
    </w:p>
    <w:p w14:paraId="2B8F3891" w14:textId="23A4A480" w:rsidR="00E30D75" w:rsidRDefault="00E30D75" w:rsidP="006E6D18">
      <w:pPr>
        <w:rPr>
          <w:lang w:val="en-US"/>
        </w:rPr>
      </w:pPr>
    </w:p>
    <w:p w14:paraId="16AB9A44" w14:textId="24AF4FDB" w:rsidR="00FC1195" w:rsidRPr="00FC1195" w:rsidRDefault="00FC1195" w:rsidP="00FC1195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 w:rsidRPr="00FC1195">
        <w:t xml:space="preserve">IVAS </w:t>
      </w:r>
      <w:r>
        <w:t>complexity</w:t>
      </w:r>
    </w:p>
    <w:p w14:paraId="7E4797C4" w14:textId="1B962F2B" w:rsidR="00FC1195" w:rsidRDefault="00FC1195" w:rsidP="006E6D18">
      <w:pPr>
        <w:rPr>
          <w:lang w:val="en-US"/>
        </w:rPr>
      </w:pPr>
    </w:p>
    <w:p w14:paraId="498FF6B5" w14:textId="77777777" w:rsidR="00116EAA" w:rsidRDefault="00FC1195" w:rsidP="00A80719">
      <w:pPr>
        <w:rPr>
          <w:rFonts w:eastAsia="Times New Roman" w:cs="Arial"/>
          <w:sz w:val="24"/>
          <w:szCs w:val="24"/>
          <w:lang w:val="en-US"/>
        </w:rPr>
      </w:pPr>
      <w:r w:rsidRPr="005C0FCD">
        <w:rPr>
          <w:rFonts w:eastAsia="Times New Roman" w:cs="Arial"/>
          <w:sz w:val="24"/>
          <w:szCs w:val="24"/>
          <w:lang w:val="en-US"/>
        </w:rPr>
        <w:t>It is assumed that design constraints on IVAS complexity will be based on fixed-point implementations. We note that the set of basic operators is to be defined, to provide an unambiguous definition of complexity.</w:t>
      </w:r>
    </w:p>
    <w:p w14:paraId="6027F667" w14:textId="58F507A7" w:rsidR="005C0FCD" w:rsidRPr="00964F47" w:rsidRDefault="00D80601" w:rsidP="00A80719">
      <w:pPr>
        <w:rPr>
          <w:rFonts w:eastAsia="Times New Roman" w:cs="Arial"/>
          <w:sz w:val="24"/>
          <w:szCs w:val="24"/>
          <w:lang w:val="en-US"/>
        </w:rPr>
      </w:pPr>
      <w:r w:rsidRPr="005C0FCD">
        <w:rPr>
          <w:rFonts w:eastAsia="Times New Roman" w:cs="Arial"/>
          <w:sz w:val="24"/>
          <w:szCs w:val="24"/>
          <w:lang w:val="en-US"/>
        </w:rPr>
        <w:t xml:space="preserve">At high level, one may consider that worst-case complexity will be </w:t>
      </w:r>
      <w:r w:rsidR="00116EAA">
        <w:rPr>
          <w:rFonts w:eastAsia="Times New Roman" w:cs="Arial"/>
          <w:sz w:val="24"/>
          <w:szCs w:val="24"/>
          <w:lang w:val="en-US"/>
        </w:rPr>
        <w:t>found in the</w:t>
      </w:r>
      <w:r w:rsidRPr="005C0FCD">
        <w:rPr>
          <w:rFonts w:eastAsia="Times New Roman" w:cs="Arial"/>
          <w:sz w:val="24"/>
          <w:szCs w:val="24"/>
          <w:lang w:val="en-US"/>
        </w:rPr>
        <w:t xml:space="preserve"> end-to-end</w:t>
      </w:r>
      <w:r w:rsidR="00116EAA">
        <w:rPr>
          <w:rFonts w:eastAsia="Times New Roman" w:cs="Arial"/>
          <w:sz w:val="24"/>
          <w:szCs w:val="24"/>
          <w:lang w:val="en-US"/>
        </w:rPr>
        <w:t xml:space="preserve"> case when</w:t>
      </w:r>
      <w:r w:rsidRPr="005C0FCD">
        <w:rPr>
          <w:rFonts w:eastAsia="Times New Roman" w:cs="Arial"/>
          <w:sz w:val="24"/>
          <w:szCs w:val="24"/>
          <w:lang w:val="en-US"/>
        </w:rPr>
        <w:t xml:space="preserve"> communication</w:t>
      </w:r>
      <w:r w:rsidR="005C0FCD">
        <w:rPr>
          <w:rFonts w:eastAsia="Times New Roman" w:cs="Arial"/>
          <w:sz w:val="24"/>
          <w:szCs w:val="24"/>
          <w:lang w:val="en-US"/>
        </w:rPr>
        <w:t xml:space="preserve"> </w:t>
      </w:r>
      <w:r w:rsidRPr="005C0FCD">
        <w:rPr>
          <w:rFonts w:eastAsia="Times New Roman" w:cs="Arial"/>
          <w:sz w:val="24"/>
          <w:szCs w:val="24"/>
          <w:lang w:val="en-US"/>
        </w:rPr>
        <w:t>includ</w:t>
      </w:r>
      <w:r w:rsidR="00116EAA">
        <w:rPr>
          <w:rFonts w:eastAsia="Times New Roman" w:cs="Arial"/>
          <w:sz w:val="24"/>
          <w:szCs w:val="24"/>
          <w:lang w:val="en-US"/>
        </w:rPr>
        <w:t>es</w:t>
      </w:r>
      <w:r w:rsidRPr="005C0FCD">
        <w:rPr>
          <w:rFonts w:eastAsia="Times New Roman" w:cs="Arial"/>
          <w:sz w:val="24"/>
          <w:szCs w:val="24"/>
          <w:lang w:val="en-US"/>
        </w:rPr>
        <w:t xml:space="preserve"> </w:t>
      </w:r>
      <w:r w:rsidR="00116EAA">
        <w:rPr>
          <w:rFonts w:eastAsia="Times New Roman" w:cs="Arial"/>
          <w:sz w:val="24"/>
          <w:szCs w:val="24"/>
          <w:lang w:val="en-US"/>
        </w:rPr>
        <w:t xml:space="preserve">the </w:t>
      </w:r>
      <w:r w:rsidR="00F1055A">
        <w:rPr>
          <w:rFonts w:eastAsia="Times New Roman" w:cs="Arial"/>
          <w:sz w:val="24"/>
          <w:szCs w:val="24"/>
          <w:lang w:val="en-US"/>
        </w:rPr>
        <w:t>encoder and decoder/</w:t>
      </w:r>
      <w:r w:rsidRPr="005C0FCD">
        <w:rPr>
          <w:rFonts w:eastAsia="Times New Roman" w:cs="Arial"/>
          <w:sz w:val="24"/>
          <w:szCs w:val="24"/>
          <w:lang w:val="en-US"/>
        </w:rPr>
        <w:t>render</w:t>
      </w:r>
      <w:r w:rsidR="00116EAA">
        <w:rPr>
          <w:rFonts w:eastAsia="Times New Roman" w:cs="Arial"/>
          <w:sz w:val="24"/>
          <w:szCs w:val="24"/>
          <w:lang w:val="en-US"/>
        </w:rPr>
        <w:t>er</w:t>
      </w:r>
      <w:r w:rsidRPr="005C0FCD">
        <w:rPr>
          <w:rFonts w:eastAsia="Times New Roman" w:cs="Arial"/>
          <w:sz w:val="24"/>
          <w:szCs w:val="24"/>
          <w:lang w:val="en-US"/>
        </w:rPr>
        <w:t xml:space="preserve">.  </w:t>
      </w:r>
      <w:r w:rsidR="005C0FCD">
        <w:rPr>
          <w:rFonts w:eastAsia="Times New Roman" w:cs="Arial"/>
          <w:sz w:val="24"/>
          <w:szCs w:val="24"/>
          <w:lang w:val="en-US"/>
        </w:rPr>
        <w:t>We therefore propose to define complexity</w:t>
      </w:r>
      <w:r w:rsidR="005C0FCD" w:rsidRPr="005C0FCD">
        <w:rPr>
          <w:rFonts w:eastAsia="Times New Roman" w:cs="Arial"/>
          <w:sz w:val="24"/>
          <w:szCs w:val="24"/>
          <w:lang w:val="en-US"/>
        </w:rPr>
        <w:t xml:space="preserve"> constraints in IVAS-4 for the complete IVAS solution including the IVAS renderer.</w:t>
      </w:r>
    </w:p>
    <w:p w14:paraId="7BB34EB5" w14:textId="2F4A9DD8" w:rsidR="00947BE9" w:rsidRDefault="00947BE9" w:rsidP="00964F47">
      <w:pPr>
        <w:pStyle w:val="Titre2"/>
        <w:widowControl/>
        <w:tabs>
          <w:tab w:val="clear" w:pos="2127"/>
        </w:tabs>
        <w:spacing w:before="240" w:after="0" w:line="240" w:lineRule="auto"/>
      </w:pPr>
      <w:r>
        <w:t>References</w:t>
      </w:r>
    </w:p>
    <w:p w14:paraId="7C0036FE" w14:textId="77777777" w:rsidR="00116EAA" w:rsidRPr="00116EAA" w:rsidRDefault="00116EAA" w:rsidP="00116EAA">
      <w:pPr>
        <w:rPr>
          <w:lang w:val="en-US"/>
        </w:rPr>
      </w:pPr>
      <w:bookmarkStart w:id="0" w:name="_GoBack"/>
      <w:bookmarkEnd w:id="0"/>
    </w:p>
    <w:p w14:paraId="73BF0E60" w14:textId="571567D1" w:rsidR="005C0FCD" w:rsidRDefault="005C0FCD" w:rsidP="00947BE9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 w:rsidRPr="005C0FCD">
        <w:rPr>
          <w:rFonts w:ascii="Arial" w:eastAsia="Times New Roman" w:hAnsi="Arial" w:cs="Arial"/>
        </w:rPr>
        <w:t xml:space="preserve">TD S4-190450 IVAS Design Constraints (IVAS-4), v0.0.10, </w:t>
      </w:r>
      <w:r>
        <w:rPr>
          <w:rFonts w:ascii="Arial" w:eastAsia="Times New Roman" w:hAnsi="Arial" w:cs="Arial"/>
        </w:rPr>
        <w:t>Source:</w:t>
      </w:r>
      <w:r w:rsidRPr="005C0FCD">
        <w:rPr>
          <w:rFonts w:ascii="Arial" w:eastAsia="Times New Roman" w:hAnsi="Arial" w:cs="Arial"/>
        </w:rPr>
        <w:t xml:space="preserve"> IVAS Co-Rapporteur (Huawei Technologies Co. Ltd) </w:t>
      </w:r>
    </w:p>
    <w:p w14:paraId="1DC33771" w14:textId="6CAD9E3A" w:rsidR="00947BE9" w:rsidRPr="00DC30A2" w:rsidRDefault="006E6D18" w:rsidP="00947BE9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 w:rsidRPr="00DC30A2">
        <w:rPr>
          <w:rFonts w:ascii="Arial" w:eastAsia="Times New Roman" w:hAnsi="Arial" w:cs="Arial"/>
        </w:rPr>
        <w:t>S4-</w:t>
      </w:r>
      <w:r w:rsidR="005C0FCD">
        <w:rPr>
          <w:rFonts w:ascii="Arial" w:eastAsia="Times New Roman" w:hAnsi="Arial" w:cs="Arial"/>
        </w:rPr>
        <w:t>190431</w:t>
      </w:r>
      <w:r w:rsidRPr="00DC30A2">
        <w:rPr>
          <w:rFonts w:ascii="Arial" w:eastAsia="Times New Roman" w:hAnsi="Arial" w:cs="Arial"/>
        </w:rPr>
        <w:t xml:space="preserve">, </w:t>
      </w:r>
      <w:r w:rsidR="005C0FCD" w:rsidRPr="005C0FCD">
        <w:rPr>
          <w:rFonts w:ascii="Arial" w:eastAsia="Times New Roman" w:hAnsi="Arial" w:cs="Arial"/>
        </w:rPr>
        <w:t>Proposals for IVAS performance requirements</w:t>
      </w:r>
      <w:r w:rsidRPr="00DC30A2">
        <w:rPr>
          <w:rFonts w:ascii="Arial" w:eastAsia="Times New Roman" w:hAnsi="Arial" w:cs="Arial"/>
        </w:rPr>
        <w:t>, Source: Orange</w:t>
      </w:r>
    </w:p>
    <w:p w14:paraId="58B25EA4" w14:textId="4F41972F" w:rsidR="00A931B0" w:rsidRPr="00116EAA" w:rsidRDefault="00C270C0" w:rsidP="00596998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 w:rsidRPr="00116EAA">
        <w:rPr>
          <w:rFonts w:ascii="Arial" w:eastAsia="Times New Roman" w:hAnsi="Arial" w:cs="Arial"/>
        </w:rPr>
        <w:t>S4-190</w:t>
      </w:r>
      <w:r w:rsidR="005C0FCD" w:rsidRPr="00116EAA">
        <w:rPr>
          <w:rFonts w:ascii="Arial" w:eastAsia="Times New Roman" w:hAnsi="Arial" w:cs="Arial"/>
        </w:rPr>
        <w:t>096</w:t>
      </w:r>
      <w:r w:rsidRPr="00116EAA">
        <w:rPr>
          <w:rFonts w:ascii="Arial" w:eastAsia="Times New Roman" w:hAnsi="Arial" w:cs="Arial"/>
        </w:rPr>
        <w:t xml:space="preserve">, </w:t>
      </w:r>
      <w:r w:rsidR="005C0FCD" w:rsidRPr="00116EAA">
        <w:rPr>
          <w:rFonts w:ascii="Arial" w:eastAsia="Times New Roman" w:hAnsi="Arial" w:cs="Arial"/>
        </w:rPr>
        <w:t>IVAS Algorithmic Delay</w:t>
      </w:r>
      <w:r w:rsidRPr="00116EAA">
        <w:rPr>
          <w:rFonts w:ascii="Arial" w:eastAsia="Times New Roman" w:hAnsi="Arial" w:cs="Arial"/>
        </w:rPr>
        <w:t xml:space="preserve">, Source: </w:t>
      </w:r>
      <w:r w:rsidR="005C0FCD" w:rsidRPr="00116EAA">
        <w:rPr>
          <w:rFonts w:ascii="Arial" w:eastAsia="Times New Roman" w:hAnsi="Arial" w:cs="Arial"/>
        </w:rPr>
        <w:t>Dolby Laboratories Inc.</w:t>
      </w:r>
    </w:p>
    <w:sectPr w:rsidR="00A931B0" w:rsidRPr="00116EAA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462D7" w14:textId="77777777" w:rsidR="002D13BA" w:rsidRDefault="002D13BA">
      <w:r>
        <w:separator/>
      </w:r>
    </w:p>
  </w:endnote>
  <w:endnote w:type="continuationSeparator" w:id="0">
    <w:p w14:paraId="63497D2D" w14:textId="77777777" w:rsidR="002D13BA" w:rsidRDefault="002D1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CFEA5" w14:textId="77777777" w:rsidR="002D13BA" w:rsidRDefault="002D13BA">
      <w:r>
        <w:separator/>
      </w:r>
    </w:p>
  </w:footnote>
  <w:footnote w:type="continuationSeparator" w:id="0">
    <w:p w14:paraId="6FD18FFF" w14:textId="77777777" w:rsidR="002D13BA" w:rsidRDefault="002D1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918AB" w14:textId="6191C7AE" w:rsidR="00BE1693" w:rsidRPr="0084724A" w:rsidRDefault="00BE1693" w:rsidP="00BE1693">
    <w:pPr>
      <w:tabs>
        <w:tab w:val="right" w:pos="9356"/>
      </w:tabs>
      <w:rPr>
        <w:rFonts w:cs="Arial"/>
        <w:b/>
        <w:i/>
      </w:rPr>
    </w:pPr>
    <w:r w:rsidRPr="00E3171C">
      <w:rPr>
        <w:rFonts w:cs="Arial"/>
        <w:lang w:val="en-US"/>
      </w:rPr>
      <w:t>3GPP TSG-SA4 EVS SWG Conference Call#</w:t>
    </w:r>
    <w:r w:rsidR="008312CC">
      <w:rPr>
        <w:rFonts w:cs="Arial"/>
        <w:lang w:val="en-US"/>
      </w:rPr>
      <w:t>61</w:t>
    </w:r>
    <w:r w:rsidRPr="00E3171C">
      <w:rPr>
        <w:rFonts w:cs="Arial"/>
        <w:lang w:val="en-US"/>
      </w:rPr>
      <w:t xml:space="preserve"> on IVAS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FF5BC2">
      <w:rPr>
        <w:rFonts w:cs="Arial"/>
        <w:b/>
        <w:i/>
        <w:sz w:val="28"/>
        <w:szCs w:val="28"/>
      </w:rPr>
      <w:t>AHEVS-</w:t>
    </w:r>
    <w:r w:rsidR="00FF5BC2" w:rsidRPr="00FF5BC2">
      <w:rPr>
        <w:rFonts w:cs="Arial"/>
        <w:b/>
        <w:i/>
        <w:sz w:val="28"/>
        <w:szCs w:val="28"/>
      </w:rPr>
      <w:t>472</w:t>
    </w:r>
  </w:p>
  <w:p w14:paraId="54817A2A" w14:textId="294246C9" w:rsidR="00D91A7D" w:rsidRPr="00BE1693" w:rsidRDefault="008312CC" w:rsidP="00BE1693">
    <w:pPr>
      <w:tabs>
        <w:tab w:val="right" w:pos="9360"/>
      </w:tabs>
      <w:spacing w:after="0"/>
      <w:rPr>
        <w:rFonts w:cs="Arial"/>
        <w:lang w:eastAsia="zh-CN"/>
      </w:rPr>
    </w:pPr>
    <w:r>
      <w:rPr>
        <w:rFonts w:cs="Arial"/>
        <w:lang w:eastAsia="zh-CN"/>
      </w:rPr>
      <w:t>13</w:t>
    </w:r>
    <w:r w:rsidR="00BE1693" w:rsidRPr="00E3171C">
      <w:rPr>
        <w:rFonts w:cs="Arial"/>
        <w:lang w:eastAsia="zh-CN"/>
      </w:rPr>
      <w:t xml:space="preserve"> </w:t>
    </w:r>
    <w:r>
      <w:rPr>
        <w:rFonts w:cs="Arial"/>
        <w:lang w:eastAsia="zh-CN"/>
      </w:rPr>
      <w:t>June</w:t>
    </w:r>
    <w:r w:rsidR="00BE1693">
      <w:rPr>
        <w:rFonts w:cs="Arial"/>
        <w:lang w:eastAsia="zh-CN"/>
      </w:rPr>
      <w:t xml:space="preserve"> 2019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92C81"/>
    <w:multiLevelType w:val="hybridMultilevel"/>
    <w:tmpl w:val="108C23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5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B153A"/>
    <w:multiLevelType w:val="hybridMultilevel"/>
    <w:tmpl w:val="12408CDA"/>
    <w:lvl w:ilvl="0" w:tplc="040C000F">
      <w:start w:val="1"/>
      <w:numFmt w:val="decimal"/>
      <w:lvlText w:val="%1."/>
      <w:lvlJc w:val="left"/>
      <w:pPr>
        <w:ind w:left="837" w:hanging="360"/>
      </w:pPr>
    </w:lvl>
    <w:lvl w:ilvl="1" w:tplc="040C0019" w:tentative="1">
      <w:start w:val="1"/>
      <w:numFmt w:val="lowerLetter"/>
      <w:lvlText w:val="%2."/>
      <w:lvlJc w:val="left"/>
      <w:pPr>
        <w:ind w:left="1557" w:hanging="360"/>
      </w:pPr>
    </w:lvl>
    <w:lvl w:ilvl="2" w:tplc="040C001B" w:tentative="1">
      <w:start w:val="1"/>
      <w:numFmt w:val="lowerRoman"/>
      <w:lvlText w:val="%3."/>
      <w:lvlJc w:val="right"/>
      <w:pPr>
        <w:ind w:left="2277" w:hanging="180"/>
      </w:pPr>
    </w:lvl>
    <w:lvl w:ilvl="3" w:tplc="040C000F" w:tentative="1">
      <w:start w:val="1"/>
      <w:numFmt w:val="decimal"/>
      <w:lvlText w:val="%4."/>
      <w:lvlJc w:val="left"/>
      <w:pPr>
        <w:ind w:left="2997" w:hanging="360"/>
      </w:pPr>
    </w:lvl>
    <w:lvl w:ilvl="4" w:tplc="040C0019" w:tentative="1">
      <w:start w:val="1"/>
      <w:numFmt w:val="lowerLetter"/>
      <w:lvlText w:val="%5."/>
      <w:lvlJc w:val="left"/>
      <w:pPr>
        <w:ind w:left="3717" w:hanging="360"/>
      </w:pPr>
    </w:lvl>
    <w:lvl w:ilvl="5" w:tplc="040C001B" w:tentative="1">
      <w:start w:val="1"/>
      <w:numFmt w:val="lowerRoman"/>
      <w:lvlText w:val="%6."/>
      <w:lvlJc w:val="right"/>
      <w:pPr>
        <w:ind w:left="4437" w:hanging="180"/>
      </w:pPr>
    </w:lvl>
    <w:lvl w:ilvl="6" w:tplc="040C000F" w:tentative="1">
      <w:start w:val="1"/>
      <w:numFmt w:val="decimal"/>
      <w:lvlText w:val="%7."/>
      <w:lvlJc w:val="left"/>
      <w:pPr>
        <w:ind w:left="5157" w:hanging="360"/>
      </w:pPr>
    </w:lvl>
    <w:lvl w:ilvl="7" w:tplc="040C0019" w:tentative="1">
      <w:start w:val="1"/>
      <w:numFmt w:val="lowerLetter"/>
      <w:lvlText w:val="%8."/>
      <w:lvlJc w:val="left"/>
      <w:pPr>
        <w:ind w:left="5877" w:hanging="360"/>
      </w:pPr>
    </w:lvl>
    <w:lvl w:ilvl="8" w:tplc="040C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7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62B1E"/>
    <w:multiLevelType w:val="hybridMultilevel"/>
    <w:tmpl w:val="D3AC1064"/>
    <w:lvl w:ilvl="0" w:tplc="040C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9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D307325"/>
    <w:multiLevelType w:val="hybridMultilevel"/>
    <w:tmpl w:val="288AB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974E5"/>
    <w:multiLevelType w:val="hybridMultilevel"/>
    <w:tmpl w:val="6F245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D2195"/>
    <w:multiLevelType w:val="hybridMultilevel"/>
    <w:tmpl w:val="203C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12"/>
  </w:num>
  <w:num w:numId="4">
    <w:abstractNumId w:val="14"/>
  </w:num>
  <w:num w:numId="5">
    <w:abstractNumId w:val="21"/>
  </w:num>
  <w:num w:numId="6">
    <w:abstractNumId w:val="25"/>
  </w:num>
  <w:num w:numId="7">
    <w:abstractNumId w:val="13"/>
  </w:num>
  <w:num w:numId="8">
    <w:abstractNumId w:val="27"/>
  </w:num>
  <w:num w:numId="9">
    <w:abstractNumId w:val="11"/>
  </w:num>
  <w:num w:numId="10">
    <w:abstractNumId w:val="7"/>
  </w:num>
  <w:num w:numId="11">
    <w:abstractNumId w:val="26"/>
  </w:num>
  <w:num w:numId="12">
    <w:abstractNumId w:val="10"/>
  </w:num>
  <w:num w:numId="13">
    <w:abstractNumId w:val="31"/>
  </w:num>
  <w:num w:numId="14">
    <w:abstractNumId w:val="30"/>
  </w:num>
  <w:num w:numId="15">
    <w:abstractNumId w:val="22"/>
  </w:num>
  <w:num w:numId="16">
    <w:abstractNumId w:val="5"/>
  </w:num>
  <w:num w:numId="17">
    <w:abstractNumId w:val="20"/>
  </w:num>
  <w:num w:numId="18">
    <w:abstractNumId w:val="9"/>
  </w:num>
  <w:num w:numId="19">
    <w:abstractNumId w:val="15"/>
  </w:num>
  <w:num w:numId="20">
    <w:abstractNumId w:val="4"/>
  </w:num>
  <w:num w:numId="21">
    <w:abstractNumId w:val="23"/>
  </w:num>
  <w:num w:numId="22">
    <w:abstractNumId w:val="24"/>
  </w:num>
  <w:num w:numId="23">
    <w:abstractNumId w:val="1"/>
  </w:num>
  <w:num w:numId="24">
    <w:abstractNumId w:val="3"/>
  </w:num>
  <w:num w:numId="25">
    <w:abstractNumId w:val="19"/>
  </w:num>
  <w:num w:numId="26">
    <w:abstractNumId w:val="18"/>
  </w:num>
  <w:num w:numId="27">
    <w:abstractNumId w:val="2"/>
  </w:num>
  <w:num w:numId="28">
    <w:abstractNumId w:val="16"/>
  </w:num>
  <w:num w:numId="29">
    <w:abstractNumId w:val="17"/>
  </w:num>
  <w:num w:numId="30">
    <w:abstractNumId w:val="28"/>
  </w:num>
  <w:num w:numId="31">
    <w:abstractNumId w:val="6"/>
  </w:num>
  <w:num w:numId="32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CEF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16EAA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239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494F"/>
    <w:rsid w:val="00184AF1"/>
    <w:rsid w:val="00185584"/>
    <w:rsid w:val="00186252"/>
    <w:rsid w:val="00186975"/>
    <w:rsid w:val="00186A54"/>
    <w:rsid w:val="00186F6F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39E1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55B9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07AA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3BA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A9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6F7C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37CC6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3F8C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0FC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1CE5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D18"/>
    <w:rsid w:val="006E79EC"/>
    <w:rsid w:val="006E7C34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BC2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353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D52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12C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0EC3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47BE9"/>
    <w:rsid w:val="00950475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4F47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420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2C6C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05B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5E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4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DCF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0C0"/>
    <w:rsid w:val="00C27E4E"/>
    <w:rsid w:val="00C3037B"/>
    <w:rsid w:val="00C30E89"/>
    <w:rsid w:val="00C316C5"/>
    <w:rsid w:val="00C32009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0601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0A2"/>
    <w:rsid w:val="00DC3DF3"/>
    <w:rsid w:val="00DC4224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D75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4AE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AF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55A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371A9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19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5BC2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DEA92-F119-2F44-836C-6C5636396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2019-04-02T07:32:00Z</dcterms:created>
  <dcterms:modified xsi:type="dcterms:W3CDTF">2019-06-12T12:20:00Z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